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04530185"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304B7B">
        <w:rPr>
          <w:b/>
          <w:noProof/>
          <w:sz w:val="24"/>
        </w:rPr>
        <w:t>4</w:t>
      </w:r>
      <w:r w:rsidRPr="003079EF">
        <w:rPr>
          <w:b/>
          <w:noProof/>
          <w:sz w:val="24"/>
        </w:rPr>
        <w:t>-e</w:t>
      </w:r>
      <w:r w:rsidR="00613F9B" w:rsidRPr="003079EF">
        <w:rPr>
          <w:b/>
          <w:i/>
          <w:noProof/>
          <w:sz w:val="28"/>
        </w:rPr>
        <w:tab/>
      </w:r>
      <w:r w:rsidR="00CF1DD3" w:rsidRPr="00CF1DD3">
        <w:rPr>
          <w:b/>
          <w:i/>
          <w:noProof/>
          <w:sz w:val="28"/>
          <w:lang w:eastAsia="ja-JP"/>
        </w:rPr>
        <w:t>R5-220882</w:t>
      </w:r>
    </w:p>
    <w:p w14:paraId="4491F182" w14:textId="0676E2A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304B7B">
        <w:rPr>
          <w:b/>
          <w:noProof/>
          <w:sz w:val="24"/>
          <w:lang w:eastAsia="ja-JP"/>
        </w:rPr>
        <w:t>21</w:t>
      </w:r>
      <w:r w:rsidR="00304B7B">
        <w:rPr>
          <w:b/>
          <w:noProof/>
          <w:sz w:val="24"/>
          <w:vertAlign w:val="superscript"/>
          <w:lang w:eastAsia="ja-JP"/>
        </w:rPr>
        <w:t>st</w:t>
      </w:r>
      <w:r w:rsidR="005A64EF" w:rsidRPr="0075720C">
        <w:rPr>
          <w:b/>
          <w:noProof/>
          <w:sz w:val="24"/>
          <w:lang w:eastAsia="ja-JP"/>
        </w:rPr>
        <w:t xml:space="preserve"> </w:t>
      </w:r>
      <w:r w:rsidR="00304B7B">
        <w:rPr>
          <w:b/>
          <w:noProof/>
          <w:sz w:val="24"/>
          <w:lang w:eastAsia="ja-JP"/>
        </w:rPr>
        <w:t>Feb</w:t>
      </w:r>
      <w:r w:rsidR="005A64EF" w:rsidRPr="0075720C">
        <w:rPr>
          <w:b/>
          <w:noProof/>
          <w:sz w:val="24"/>
          <w:lang w:eastAsia="ja-JP"/>
        </w:rPr>
        <w:t xml:space="preserve"> – </w:t>
      </w:r>
      <w:r w:rsidR="00304B7B">
        <w:rPr>
          <w:b/>
          <w:noProof/>
          <w:sz w:val="24"/>
          <w:lang w:eastAsia="ja-JP"/>
        </w:rPr>
        <w:t>4</w:t>
      </w:r>
      <w:r w:rsidR="005A64EF" w:rsidRPr="0075720C">
        <w:rPr>
          <w:b/>
          <w:noProof/>
          <w:sz w:val="24"/>
          <w:vertAlign w:val="superscript"/>
          <w:lang w:eastAsia="ja-JP"/>
        </w:rPr>
        <w:t>th</w:t>
      </w:r>
      <w:r w:rsidR="005A64EF" w:rsidRPr="0075720C">
        <w:rPr>
          <w:b/>
          <w:noProof/>
          <w:sz w:val="24"/>
          <w:lang w:eastAsia="ja-JP"/>
        </w:rPr>
        <w:t xml:space="preserve"> </w:t>
      </w:r>
      <w:r w:rsidR="00304B7B">
        <w:rPr>
          <w:b/>
          <w:noProof/>
          <w:sz w:val="24"/>
          <w:lang w:eastAsia="ja-JP"/>
        </w:rPr>
        <w:t>Mar</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0FB96A19"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E906F0" w:rsidRPr="00A5645E">
        <w:rPr>
          <w:rFonts w:eastAsia="ＭＳ 明朝"/>
          <w:b/>
        </w:rPr>
        <w:t xml:space="preserve">Common assumption for </w:t>
      </w:r>
      <w:r w:rsidR="00A5645E">
        <w:rPr>
          <w:rFonts w:eastAsia="ＭＳ 明朝"/>
          <w:b/>
        </w:rPr>
        <w:t>FR2 enhanced test methods</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175C2B5C"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CF1DD3">
        <w:rPr>
          <w:rFonts w:ascii="Arial" w:eastAsia="ＭＳ 明朝" w:hAnsi="Arial" w:hint="eastAsia"/>
          <w:lang w:val="pt-BR"/>
        </w:rPr>
        <w:t>5</w:t>
      </w:r>
      <w:r w:rsidR="0034178E" w:rsidRPr="00CF1DD3">
        <w:rPr>
          <w:rFonts w:ascii="Arial" w:eastAsia="ＭＳ 明朝" w:hAnsi="Arial" w:hint="eastAsia"/>
          <w:lang w:val="pt-BR"/>
        </w:rPr>
        <w:t>.</w:t>
      </w:r>
      <w:r w:rsidR="00B26C56" w:rsidRPr="00CF1DD3">
        <w:rPr>
          <w:rFonts w:ascii="Arial" w:eastAsia="ＭＳ 明朝" w:hAnsi="Arial" w:hint="eastAsia"/>
          <w:lang w:val="pt-BR"/>
        </w:rPr>
        <w:t>3.</w:t>
      </w:r>
      <w:r w:rsidR="006F2175" w:rsidRPr="00CF1DD3">
        <w:rPr>
          <w:rFonts w:ascii="Arial" w:eastAsia="ＭＳ 明朝" w:hAnsi="Arial" w:hint="eastAsia"/>
          <w:lang w:val="pt-BR"/>
        </w:rPr>
        <w:t>1</w:t>
      </w:r>
      <w:r w:rsidR="00C243E0" w:rsidRPr="00CF1DD3">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577A51C5" w:rsidR="00DA1C03" w:rsidRDefault="00333855" w:rsidP="00BD4890">
      <w:pPr>
        <w:spacing w:before="120" w:after="120"/>
        <w:rPr>
          <w:rFonts w:eastAsiaTheme="minorEastAsia"/>
        </w:rPr>
      </w:pPr>
      <w:r>
        <w:rPr>
          <w:rFonts w:eastAsiaTheme="minorEastAsia"/>
        </w:rPr>
        <w:t xml:space="preserve">This paper </w:t>
      </w:r>
      <w:r w:rsidR="00E906F0">
        <w:rPr>
          <w:rFonts w:eastAsiaTheme="minorEastAsia"/>
        </w:rPr>
        <w:t>prop</w:t>
      </w:r>
      <w:r w:rsidR="00F97DCC">
        <w:rPr>
          <w:rFonts w:eastAsiaTheme="minorEastAsia"/>
        </w:rPr>
        <w:t>oses a common assumption for FR2 enhanced test methods agreed in [1]</w:t>
      </w:r>
      <w:r w:rsidR="00E906F0">
        <w:rPr>
          <w:rFonts w:eastAsiaTheme="minorEastAsia"/>
        </w:rPr>
        <w:t>.</w:t>
      </w:r>
    </w:p>
    <w:p w14:paraId="4F104798" w14:textId="77777777" w:rsidR="005A64EF" w:rsidRPr="00D72936"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126FC5B5" w14:textId="0A944803" w:rsidR="00FC39C0" w:rsidRDefault="001946BE" w:rsidP="007F03EB">
      <w:pPr>
        <w:spacing w:before="120" w:after="120"/>
        <w:rPr>
          <w:rFonts w:eastAsiaTheme="minorEastAsia"/>
        </w:rPr>
      </w:pPr>
      <w:bookmarkStart w:id="0" w:name="_Hlk60670583"/>
      <w:r>
        <w:rPr>
          <w:rFonts w:eastAsiaTheme="minorEastAsia" w:hint="eastAsia"/>
        </w:rPr>
        <w:t>I</w:t>
      </w:r>
      <w:r>
        <w:rPr>
          <w:rFonts w:eastAsiaTheme="minorEastAsia"/>
        </w:rPr>
        <w:t xml:space="preserve">t was agreed that RAN5 creates an umbrella Work Plan for FR2 enhanced test methods [1]. Before </w:t>
      </w:r>
      <w:r w:rsidR="00F0271B">
        <w:rPr>
          <w:rFonts w:eastAsiaTheme="minorEastAsia"/>
        </w:rPr>
        <w:t>addressing</w:t>
      </w:r>
      <w:r>
        <w:rPr>
          <w:rFonts w:eastAsiaTheme="minorEastAsia"/>
        </w:rPr>
        <w:t xml:space="preserve"> the study on </w:t>
      </w:r>
      <w:r w:rsidR="008E6211">
        <w:rPr>
          <w:rFonts w:eastAsiaTheme="minorEastAsia"/>
        </w:rPr>
        <w:t xml:space="preserve">improvement of the relaxation of requirements in </w:t>
      </w:r>
      <w:r w:rsidR="00A574D1">
        <w:rPr>
          <w:rFonts w:eastAsiaTheme="minorEastAsia"/>
        </w:rPr>
        <w:t xml:space="preserve">the </w:t>
      </w:r>
      <w:r w:rsidR="008E6211">
        <w:rPr>
          <w:rFonts w:eastAsiaTheme="minorEastAsia"/>
        </w:rPr>
        <w:t xml:space="preserve">current </w:t>
      </w:r>
      <w:r w:rsidR="00A574D1">
        <w:rPr>
          <w:rFonts w:eastAsiaTheme="minorEastAsia"/>
        </w:rPr>
        <w:t xml:space="preserve">permitted method based on </w:t>
      </w:r>
      <w:r w:rsidR="008E6211">
        <w:rPr>
          <w:rFonts w:eastAsiaTheme="minorEastAsia"/>
        </w:rPr>
        <w:t xml:space="preserve">IFF and </w:t>
      </w:r>
      <w:r w:rsidR="00A574D1">
        <w:rPr>
          <w:rFonts w:eastAsiaTheme="minorEastAsia"/>
        </w:rPr>
        <w:t xml:space="preserve">new methodology </w:t>
      </w:r>
      <w:r w:rsidR="00F0271B">
        <w:rPr>
          <w:rFonts w:eastAsiaTheme="minorEastAsia"/>
        </w:rPr>
        <w:t>based</w:t>
      </w:r>
      <w:r w:rsidR="00A574D1">
        <w:rPr>
          <w:rFonts w:eastAsiaTheme="minorEastAsia"/>
        </w:rPr>
        <w:t xml:space="preserve"> on NF, </w:t>
      </w:r>
      <w:r w:rsidR="00FC39C0">
        <w:rPr>
          <w:rFonts w:eastAsiaTheme="minorEastAsia"/>
        </w:rPr>
        <w:t xml:space="preserve">it is necessary </w:t>
      </w:r>
      <w:r w:rsidR="00A574D1">
        <w:rPr>
          <w:rFonts w:eastAsiaTheme="minorEastAsia"/>
        </w:rPr>
        <w:t xml:space="preserve">to clarify common assumptions </w:t>
      </w:r>
      <w:r w:rsidR="00FC39C0">
        <w:rPr>
          <w:rFonts w:eastAsiaTheme="minorEastAsia"/>
        </w:rPr>
        <w:t>of</w:t>
      </w:r>
      <w:r w:rsidR="00A574D1">
        <w:rPr>
          <w:rFonts w:eastAsiaTheme="minorEastAsia"/>
        </w:rPr>
        <w:t xml:space="preserve"> TE</w:t>
      </w:r>
      <w:r w:rsidR="00FC39C0">
        <w:rPr>
          <w:rFonts w:eastAsiaTheme="minorEastAsia"/>
        </w:rPr>
        <w:t xml:space="preserve"> because t</w:t>
      </w:r>
      <w:r w:rsidR="00FC39C0" w:rsidRPr="00FC39C0">
        <w:rPr>
          <w:rFonts w:eastAsiaTheme="minorEastAsia"/>
        </w:rPr>
        <w:t xml:space="preserve">he performance of </w:t>
      </w:r>
      <w:r w:rsidR="00FC39C0">
        <w:rPr>
          <w:rFonts w:eastAsiaTheme="minorEastAsia"/>
        </w:rPr>
        <w:t>TE</w:t>
      </w:r>
      <w:r w:rsidR="00FC39C0" w:rsidRPr="00FC39C0">
        <w:rPr>
          <w:rFonts w:eastAsiaTheme="minorEastAsia"/>
        </w:rPr>
        <w:t xml:space="preserve"> depends largely on </w:t>
      </w:r>
      <w:r w:rsidR="00FC39C0">
        <w:rPr>
          <w:rFonts w:eastAsiaTheme="minorEastAsia"/>
        </w:rPr>
        <w:t>assumptions</w:t>
      </w:r>
      <w:r w:rsidR="00FC39C0" w:rsidRPr="00FC39C0">
        <w:rPr>
          <w:rFonts w:eastAsiaTheme="minorEastAsia"/>
        </w:rPr>
        <w:t>.</w:t>
      </w:r>
      <w:r w:rsidR="00FC39C0">
        <w:rPr>
          <w:rFonts w:eastAsiaTheme="minorEastAsia"/>
        </w:rPr>
        <w:t xml:space="preserve"> </w:t>
      </w:r>
      <w:r w:rsidR="00711443">
        <w:rPr>
          <w:rFonts w:eastAsiaTheme="minorEastAsia"/>
        </w:rPr>
        <w:t>Following</w:t>
      </w:r>
      <w:r w:rsidR="00FC39C0">
        <w:rPr>
          <w:rFonts w:eastAsiaTheme="minorEastAsia"/>
        </w:rPr>
        <w:t xml:space="preserve"> shows our proposal.</w:t>
      </w:r>
    </w:p>
    <w:p w14:paraId="5908175F" w14:textId="01B6B136" w:rsidR="00711443" w:rsidRDefault="00711443" w:rsidP="00711443">
      <w:pPr>
        <w:pStyle w:val="afff3"/>
        <w:numPr>
          <w:ilvl w:val="0"/>
          <w:numId w:val="32"/>
        </w:numPr>
        <w:spacing w:before="120" w:after="120"/>
        <w:ind w:leftChars="0"/>
        <w:rPr>
          <w:rFonts w:eastAsiaTheme="minorEastAsia"/>
        </w:rPr>
      </w:pPr>
      <w:r>
        <w:rPr>
          <w:rFonts w:eastAsiaTheme="minorEastAsia" w:hint="eastAsia"/>
        </w:rPr>
        <w:t>E</w:t>
      </w:r>
      <w:r>
        <w:rPr>
          <w:rFonts w:eastAsiaTheme="minorEastAsia"/>
        </w:rPr>
        <w:t>TC environment</w:t>
      </w:r>
      <w:r w:rsidR="0042387B">
        <w:rPr>
          <w:rFonts w:eastAsiaTheme="minorEastAsia"/>
        </w:rPr>
        <w:t xml:space="preserve">: It is not realistic to add or remove ETC </w:t>
      </w:r>
      <w:r w:rsidR="0042387B" w:rsidRPr="0042387B">
        <w:rPr>
          <w:rFonts w:eastAsiaTheme="minorEastAsia"/>
        </w:rPr>
        <w:t>enclosure</w:t>
      </w:r>
      <w:r w:rsidR="0042387B">
        <w:rPr>
          <w:rFonts w:eastAsiaTheme="minorEastAsia"/>
        </w:rPr>
        <w:t xml:space="preserve"> for each TCs, so </w:t>
      </w:r>
      <w:r w:rsidR="009D2E36">
        <w:rPr>
          <w:rFonts w:eastAsiaTheme="minorEastAsia"/>
        </w:rPr>
        <w:t xml:space="preserve">it is </w:t>
      </w:r>
      <w:r w:rsidR="00EE0470">
        <w:rPr>
          <w:rFonts w:eastAsiaTheme="minorEastAsia"/>
        </w:rPr>
        <w:t>necessary</w:t>
      </w:r>
      <w:r w:rsidR="009D2E36">
        <w:rPr>
          <w:rFonts w:eastAsiaTheme="minorEastAsia"/>
        </w:rPr>
        <w:t xml:space="preserve"> to consider ETC environment even in TCs which do not need ETC testing.</w:t>
      </w:r>
    </w:p>
    <w:p w14:paraId="7777786A" w14:textId="77777777" w:rsidR="008422EC" w:rsidRDefault="008422EC" w:rsidP="008422EC">
      <w:pPr>
        <w:pStyle w:val="afff3"/>
        <w:numPr>
          <w:ilvl w:val="0"/>
          <w:numId w:val="32"/>
        </w:numPr>
        <w:spacing w:before="120" w:after="120"/>
        <w:ind w:leftChars="0"/>
        <w:rPr>
          <w:rFonts w:eastAsiaTheme="minorEastAsia"/>
        </w:rPr>
      </w:pPr>
      <w:r>
        <w:rPr>
          <w:rFonts w:eastAsiaTheme="minorEastAsia"/>
        </w:rPr>
        <w:t xml:space="preserve">Both of PC1 and PC3: </w:t>
      </w:r>
      <w:r w:rsidRPr="006250B0">
        <w:rPr>
          <w:rFonts w:eastAsiaTheme="minorEastAsia"/>
        </w:rPr>
        <w:t xml:space="preserve">From the viewpoint of test convenience and economy, it is desirable to be able to test </w:t>
      </w:r>
      <w:r>
        <w:rPr>
          <w:rFonts w:eastAsiaTheme="minorEastAsia"/>
        </w:rPr>
        <w:t>both of PC1</w:t>
      </w:r>
      <w:r w:rsidRPr="006250B0">
        <w:rPr>
          <w:rFonts w:eastAsiaTheme="minorEastAsia"/>
        </w:rPr>
        <w:t xml:space="preserve"> and </w:t>
      </w:r>
      <w:r>
        <w:rPr>
          <w:rFonts w:eastAsiaTheme="minorEastAsia"/>
        </w:rPr>
        <w:t>PC3</w:t>
      </w:r>
      <w:r w:rsidRPr="006250B0">
        <w:rPr>
          <w:rFonts w:eastAsiaTheme="minorEastAsia"/>
        </w:rPr>
        <w:t xml:space="preserve"> with one </w:t>
      </w:r>
      <w:r>
        <w:rPr>
          <w:rFonts w:eastAsiaTheme="minorEastAsia"/>
        </w:rPr>
        <w:t>TE</w:t>
      </w:r>
      <w:r w:rsidRPr="006250B0">
        <w:rPr>
          <w:rFonts w:eastAsiaTheme="minorEastAsia"/>
        </w:rPr>
        <w:t>.</w:t>
      </w:r>
    </w:p>
    <w:p w14:paraId="3D537517" w14:textId="77777777" w:rsidR="008422EC" w:rsidRDefault="008422EC" w:rsidP="008422EC">
      <w:pPr>
        <w:pStyle w:val="afff3"/>
        <w:numPr>
          <w:ilvl w:val="0"/>
          <w:numId w:val="32"/>
        </w:numPr>
        <w:spacing w:before="120" w:after="120"/>
        <w:ind w:leftChars="0"/>
        <w:rPr>
          <w:rFonts w:eastAsiaTheme="minorEastAsia"/>
        </w:rPr>
      </w:pPr>
      <w:r>
        <w:rPr>
          <w:rFonts w:eastAsiaTheme="minorEastAsia"/>
        </w:rPr>
        <w:t>Considering inter-band CA and blocking TC: Inter-band CA and blocking TC could require combining signals and it increases pass loss. It is necessary to assume TE that considers inter-band CA and blocking TC even in single CC or TCs other than blocking.</w:t>
      </w:r>
    </w:p>
    <w:p w14:paraId="2AC9EA5B" w14:textId="145D1113" w:rsidR="00A31312" w:rsidRDefault="009D2E36" w:rsidP="00345055">
      <w:pPr>
        <w:pStyle w:val="afff3"/>
        <w:numPr>
          <w:ilvl w:val="0"/>
          <w:numId w:val="32"/>
        </w:numPr>
        <w:spacing w:before="120" w:after="120"/>
        <w:ind w:leftChars="0"/>
        <w:rPr>
          <w:rFonts w:eastAsiaTheme="minorEastAsia"/>
        </w:rPr>
      </w:pPr>
      <w:r w:rsidRPr="007A489B">
        <w:rPr>
          <w:rFonts w:eastAsiaTheme="minorEastAsia"/>
        </w:rPr>
        <w:t xml:space="preserve">TBD for frequency range: There is an on-going RAN4 discussion </w:t>
      </w:r>
      <w:r w:rsidR="00B703DE" w:rsidRPr="007A489B">
        <w:rPr>
          <w:rFonts w:eastAsiaTheme="minorEastAsia"/>
        </w:rPr>
        <w:t>for studying the feasibility of extending existing test systems supporting FR2-1 to support the full FR2 range (FR2-1 and FR2-2)</w:t>
      </w:r>
      <w:r w:rsidR="005C0FB1" w:rsidRPr="007A489B">
        <w:rPr>
          <w:rFonts w:eastAsiaTheme="minorEastAsia"/>
        </w:rPr>
        <w:t xml:space="preserve"> [2]</w:t>
      </w:r>
      <w:r w:rsidR="00B703DE" w:rsidRPr="007A489B">
        <w:rPr>
          <w:rFonts w:eastAsiaTheme="minorEastAsia"/>
        </w:rPr>
        <w:t>. It has a large impact on TE dynamic range</w:t>
      </w:r>
      <w:r w:rsidR="005C0FB1" w:rsidRPr="007A489B">
        <w:rPr>
          <w:rFonts w:eastAsiaTheme="minorEastAsia"/>
        </w:rPr>
        <w:t xml:space="preserve"> because the current gain of FR2-1 antenna cannot be </w:t>
      </w:r>
      <w:r w:rsidR="00A31312" w:rsidRPr="007A489B">
        <w:rPr>
          <w:rFonts w:eastAsiaTheme="minorEastAsia"/>
        </w:rPr>
        <w:t>maintained</w:t>
      </w:r>
      <w:r w:rsidR="005C0FB1" w:rsidRPr="007A489B">
        <w:rPr>
          <w:rFonts w:eastAsiaTheme="minorEastAsia"/>
        </w:rPr>
        <w:t xml:space="preserve"> when </w:t>
      </w:r>
      <w:r w:rsidR="00A31312" w:rsidRPr="007A489B">
        <w:rPr>
          <w:rFonts w:eastAsiaTheme="minorEastAsia"/>
        </w:rPr>
        <w:t>extended</w:t>
      </w:r>
      <w:r w:rsidR="005C0FB1" w:rsidRPr="007A489B">
        <w:rPr>
          <w:rFonts w:eastAsiaTheme="minorEastAsia"/>
        </w:rPr>
        <w:t xml:space="preserve"> to cover FR2-2.</w:t>
      </w:r>
      <w:r w:rsidR="00A31312" w:rsidRPr="007A489B">
        <w:rPr>
          <w:rFonts w:eastAsiaTheme="minorEastAsia"/>
        </w:rPr>
        <w:t xml:space="preserve"> It is assumed that the decrease in the dynamic range of current FR2-1 </w:t>
      </w:r>
      <w:r w:rsidR="007A489B" w:rsidRPr="007A489B">
        <w:rPr>
          <w:rFonts w:eastAsiaTheme="minorEastAsia"/>
        </w:rPr>
        <w:t xml:space="preserve">system </w:t>
      </w:r>
      <w:r w:rsidR="00A31312" w:rsidRPr="007A489B">
        <w:rPr>
          <w:rFonts w:eastAsiaTheme="minorEastAsia"/>
        </w:rPr>
        <w:t>by extending it to FR2-2 is roughly 10 dB or more.</w:t>
      </w:r>
      <w:r w:rsidR="007A489B">
        <w:rPr>
          <w:rFonts w:eastAsiaTheme="minorEastAsia"/>
        </w:rPr>
        <w:t xml:space="preserve"> It must be suspended to clarify the common assumption for frequency range u</w:t>
      </w:r>
      <w:r w:rsidR="007A489B" w:rsidRPr="007A489B">
        <w:rPr>
          <w:rFonts w:eastAsiaTheme="minorEastAsia"/>
        </w:rPr>
        <w:t xml:space="preserve">ntil </w:t>
      </w:r>
      <w:r w:rsidR="00954E5E">
        <w:rPr>
          <w:rFonts w:eastAsiaTheme="minorEastAsia"/>
        </w:rPr>
        <w:t>RAN4</w:t>
      </w:r>
      <w:r w:rsidR="007E443B">
        <w:rPr>
          <w:rFonts w:eastAsiaTheme="minorEastAsia"/>
        </w:rPr>
        <w:t xml:space="preserve"> reaches a conclusion</w:t>
      </w:r>
      <w:r w:rsidR="00954E5E">
        <w:rPr>
          <w:rFonts w:eastAsiaTheme="minorEastAsia"/>
        </w:rPr>
        <w:t>.</w:t>
      </w:r>
    </w:p>
    <w:p w14:paraId="11261FD8" w14:textId="5E22D3D3" w:rsidR="00A5645E" w:rsidRDefault="00A5645E" w:rsidP="00A5645E">
      <w:pPr>
        <w:pStyle w:val="af0"/>
        <w:rPr>
          <w:rFonts w:eastAsiaTheme="minorEastAsia"/>
        </w:rPr>
      </w:pPr>
      <w:bookmarkStart w:id="1" w:name="_Ref93943483"/>
      <w:r>
        <w:t xml:space="preserve">Proposal </w:t>
      </w:r>
      <w:r w:rsidR="00722793">
        <w:fldChar w:fldCharType="begin"/>
      </w:r>
      <w:r w:rsidR="00722793">
        <w:instrText xml:space="preserve"> SEQ Proposal \* ARABIC </w:instrText>
      </w:r>
      <w:r w:rsidR="00722793">
        <w:fldChar w:fldCharType="separate"/>
      </w:r>
      <w:r>
        <w:rPr>
          <w:noProof/>
        </w:rPr>
        <w:t>1</w:t>
      </w:r>
      <w:r w:rsidR="00722793">
        <w:rPr>
          <w:noProof/>
        </w:rPr>
        <w:fldChar w:fldCharType="end"/>
      </w:r>
      <w:r>
        <w:t xml:space="preserve"> </w:t>
      </w:r>
      <w:r w:rsidRPr="00AC2BC5">
        <w:rPr>
          <w:rFonts w:eastAsiaTheme="minorEastAsia"/>
        </w:rPr>
        <w:t xml:space="preserve">: </w:t>
      </w:r>
      <w:r>
        <w:rPr>
          <w:rFonts w:eastAsiaTheme="minorEastAsia"/>
        </w:rPr>
        <w:t>Clarify common assumptions of FR2 enhanced test methods before the study on improvement of the relaxation of requirements in the current IFF system and new NF approach.</w:t>
      </w:r>
    </w:p>
    <w:p w14:paraId="3C2278CB" w14:textId="616E8EAC" w:rsidR="00A46C81" w:rsidRDefault="00A46C81" w:rsidP="00A46C81">
      <w:pPr>
        <w:pStyle w:val="af0"/>
        <w:rPr>
          <w:rFonts w:eastAsiaTheme="minorEastAsia"/>
        </w:rPr>
      </w:pPr>
      <w:r>
        <w:t xml:space="preserve">Proposal </w:t>
      </w:r>
      <w:fldSimple w:instr=" SEQ Proposal \* ARABIC ">
        <w:r w:rsidR="00A5645E">
          <w:rPr>
            <w:noProof/>
          </w:rPr>
          <w:t>2</w:t>
        </w:r>
      </w:fldSimple>
      <w:r>
        <w:t xml:space="preserve"> </w:t>
      </w:r>
      <w:r w:rsidRPr="00AC2BC5">
        <w:rPr>
          <w:rFonts w:eastAsiaTheme="minorEastAsia"/>
        </w:rPr>
        <w:t xml:space="preserve">: </w:t>
      </w:r>
      <w:r>
        <w:rPr>
          <w:rFonts w:eastAsiaTheme="minorEastAsia"/>
        </w:rPr>
        <w:t xml:space="preserve">Adopt ETC environment for the common assumption </w:t>
      </w:r>
      <w:r w:rsidR="008422EC">
        <w:rPr>
          <w:rFonts w:eastAsiaTheme="minorEastAsia"/>
        </w:rPr>
        <w:t>of</w:t>
      </w:r>
      <w:r>
        <w:rPr>
          <w:rFonts w:eastAsiaTheme="minorEastAsia"/>
        </w:rPr>
        <w:t xml:space="preserve"> FR2 enhanced test methods.</w:t>
      </w:r>
      <w:bookmarkEnd w:id="1"/>
    </w:p>
    <w:p w14:paraId="6324C50B" w14:textId="21DA9112" w:rsidR="00A46C81" w:rsidRDefault="00A46C81" w:rsidP="00A46C81">
      <w:pPr>
        <w:pStyle w:val="af0"/>
        <w:rPr>
          <w:rFonts w:eastAsiaTheme="minorEastAsia"/>
        </w:rPr>
      </w:pPr>
      <w:bookmarkStart w:id="2" w:name="_Ref93943506"/>
      <w:r>
        <w:t xml:space="preserve">Proposal </w:t>
      </w:r>
      <w:fldSimple w:instr=" SEQ Proposal \* ARABIC ">
        <w:r w:rsidR="00A5645E">
          <w:rPr>
            <w:noProof/>
          </w:rPr>
          <w:t>3</w:t>
        </w:r>
      </w:fldSimple>
      <w:r>
        <w:t xml:space="preserve"> </w:t>
      </w:r>
      <w:r w:rsidRPr="00AC2BC5">
        <w:rPr>
          <w:rFonts w:eastAsiaTheme="minorEastAsia"/>
        </w:rPr>
        <w:t xml:space="preserve">: </w:t>
      </w:r>
      <w:r>
        <w:rPr>
          <w:rFonts w:eastAsiaTheme="minorEastAsia"/>
        </w:rPr>
        <w:t xml:space="preserve">Adopt </w:t>
      </w:r>
      <w:r w:rsidR="003C11B9">
        <w:rPr>
          <w:rFonts w:eastAsiaTheme="minorEastAsia"/>
        </w:rPr>
        <w:t>TE that can test both of PC1 and PC3</w:t>
      </w:r>
      <w:r>
        <w:rPr>
          <w:rFonts w:eastAsiaTheme="minorEastAsia"/>
        </w:rPr>
        <w:t xml:space="preserve"> for the common assumption </w:t>
      </w:r>
      <w:r w:rsidR="008422EC">
        <w:rPr>
          <w:rFonts w:eastAsiaTheme="minorEastAsia"/>
        </w:rPr>
        <w:t>of</w:t>
      </w:r>
      <w:r>
        <w:rPr>
          <w:rFonts w:eastAsiaTheme="minorEastAsia"/>
        </w:rPr>
        <w:t xml:space="preserve"> FR2 enhanced test methods.</w:t>
      </w:r>
      <w:bookmarkEnd w:id="2"/>
    </w:p>
    <w:p w14:paraId="14A816C2" w14:textId="731FD30B" w:rsidR="00A46C81" w:rsidRDefault="00A46C81" w:rsidP="00A46C81">
      <w:pPr>
        <w:pStyle w:val="af0"/>
        <w:rPr>
          <w:rFonts w:eastAsiaTheme="minorEastAsia"/>
        </w:rPr>
      </w:pPr>
      <w:bookmarkStart w:id="3" w:name="_Ref93943509"/>
      <w:r>
        <w:t xml:space="preserve">Proposal </w:t>
      </w:r>
      <w:fldSimple w:instr=" SEQ Proposal \* ARABIC ">
        <w:r w:rsidR="00A5645E">
          <w:rPr>
            <w:noProof/>
          </w:rPr>
          <w:t>4</w:t>
        </w:r>
      </w:fldSimple>
      <w:r>
        <w:t xml:space="preserve"> </w:t>
      </w:r>
      <w:r w:rsidRPr="00AC2BC5">
        <w:rPr>
          <w:rFonts w:eastAsiaTheme="minorEastAsia"/>
        </w:rPr>
        <w:t xml:space="preserve">: </w:t>
      </w:r>
      <w:r>
        <w:rPr>
          <w:rFonts w:eastAsiaTheme="minorEastAsia"/>
        </w:rPr>
        <w:t xml:space="preserve">Adopt </w:t>
      </w:r>
      <w:r w:rsidR="003C11B9">
        <w:rPr>
          <w:rFonts w:eastAsiaTheme="minorEastAsia"/>
        </w:rPr>
        <w:t>TE that considers inter-band CA and blocking TC</w:t>
      </w:r>
      <w:r>
        <w:rPr>
          <w:rFonts w:eastAsiaTheme="minorEastAsia"/>
        </w:rPr>
        <w:t xml:space="preserve"> for the common assumption </w:t>
      </w:r>
      <w:r w:rsidR="008422EC">
        <w:rPr>
          <w:rFonts w:eastAsiaTheme="minorEastAsia"/>
        </w:rPr>
        <w:t>of</w:t>
      </w:r>
      <w:r>
        <w:rPr>
          <w:rFonts w:eastAsiaTheme="minorEastAsia"/>
        </w:rPr>
        <w:t xml:space="preserve"> FR2 enhanced test methods.</w:t>
      </w:r>
      <w:bookmarkEnd w:id="3"/>
    </w:p>
    <w:p w14:paraId="091055A0" w14:textId="11F28B06" w:rsidR="008422EC" w:rsidRDefault="008422EC" w:rsidP="008422EC">
      <w:pPr>
        <w:pStyle w:val="af0"/>
        <w:rPr>
          <w:rFonts w:eastAsiaTheme="minorEastAsia"/>
        </w:rPr>
      </w:pPr>
      <w:bookmarkStart w:id="4" w:name="_Ref93942203"/>
      <w:bookmarkStart w:id="5" w:name="_Ref93943520"/>
      <w:r>
        <w:t xml:space="preserve">Proposal </w:t>
      </w:r>
      <w:fldSimple w:instr=" SEQ Proposal \* ARABIC ">
        <w:r w:rsidR="00A5645E">
          <w:rPr>
            <w:noProof/>
          </w:rPr>
          <w:t>5</w:t>
        </w:r>
      </w:fldSimple>
      <w:bookmarkEnd w:id="4"/>
      <w:r>
        <w:t xml:space="preserve"> </w:t>
      </w:r>
      <w:r w:rsidRPr="00AC2BC5">
        <w:rPr>
          <w:rFonts w:eastAsiaTheme="minorEastAsia"/>
        </w:rPr>
        <w:t xml:space="preserve">: </w:t>
      </w:r>
      <w:r>
        <w:rPr>
          <w:rFonts w:eastAsiaTheme="minorEastAsia"/>
        </w:rPr>
        <w:t xml:space="preserve">Postpone the discussion </w:t>
      </w:r>
      <w:r w:rsidR="00A5645E">
        <w:rPr>
          <w:rFonts w:eastAsiaTheme="minorEastAsia"/>
        </w:rPr>
        <w:t>on the</w:t>
      </w:r>
      <w:r w:rsidR="00025EDC">
        <w:rPr>
          <w:rFonts w:eastAsiaTheme="minorEastAsia"/>
        </w:rPr>
        <w:t xml:space="preserve"> common assumption for frequency range</w:t>
      </w:r>
      <w:r>
        <w:rPr>
          <w:rFonts w:eastAsiaTheme="minorEastAsia"/>
        </w:rPr>
        <w:t xml:space="preserve"> until RAN4 reaches a conclusion for feasibility of extending existing test systems supporting FR2-1 to </w:t>
      </w:r>
      <w:r w:rsidR="00025EDC">
        <w:rPr>
          <w:rFonts w:eastAsiaTheme="minorEastAsia"/>
        </w:rPr>
        <w:t>full FR2 range</w:t>
      </w:r>
      <w:r>
        <w:rPr>
          <w:rFonts w:eastAsiaTheme="minorEastAsia"/>
        </w:rPr>
        <w:t>.</w:t>
      </w:r>
      <w:bookmarkEnd w:id="5"/>
    </w:p>
    <w:p w14:paraId="1F6FDFC1" w14:textId="77777777" w:rsidR="00655525" w:rsidRPr="005541AD" w:rsidRDefault="00655525" w:rsidP="00086354">
      <w:pPr>
        <w:spacing w:before="120" w:after="120"/>
        <w:rPr>
          <w:rFonts w:eastAsiaTheme="minorEastAsia"/>
        </w:rPr>
      </w:pPr>
    </w:p>
    <w:bookmarkEnd w:id="0"/>
    <w:p w14:paraId="7805E99F" w14:textId="5E261DB7" w:rsidR="001C0EF5" w:rsidRPr="005541AD" w:rsidRDefault="00722793"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6F564894" w:rsidR="001C0EF5" w:rsidRDefault="00AE250C" w:rsidP="001C0EF5">
      <w:pPr>
        <w:spacing w:before="120" w:after="120"/>
        <w:rPr>
          <w:rFonts w:eastAsiaTheme="minorEastAsia"/>
          <w:lang w:val="en-GB"/>
        </w:rPr>
      </w:pPr>
      <w:r w:rsidRPr="005541AD">
        <w:rPr>
          <w:rFonts w:eastAsiaTheme="minorEastAsia" w:hint="eastAsia"/>
          <w:lang w:val="en-GB"/>
        </w:rPr>
        <w:t>RAN5 is asked to endorse following proposals.</w:t>
      </w:r>
    </w:p>
    <w:p w14:paraId="78092039" w14:textId="1A374E4F" w:rsidR="00A5645E" w:rsidRDefault="005A700A" w:rsidP="00A5645E">
      <w:pPr>
        <w:spacing w:before="120" w:after="120"/>
        <w:rPr>
          <w:rFonts w:eastAsiaTheme="minorEastAsia"/>
          <w:b/>
          <w:bCs/>
        </w:rPr>
      </w:pPr>
      <w:r w:rsidRPr="00A5645E">
        <w:rPr>
          <w:rFonts w:eastAsiaTheme="minorEastAsia"/>
          <w:b/>
          <w:bCs/>
          <w:lang w:val="en-GB"/>
        </w:rPr>
        <w:fldChar w:fldCharType="begin"/>
      </w:r>
      <w:r w:rsidRPr="00A5645E">
        <w:rPr>
          <w:rFonts w:eastAsiaTheme="minorEastAsia"/>
          <w:b/>
          <w:bCs/>
          <w:lang w:val="en-GB"/>
        </w:rPr>
        <w:instrText xml:space="preserve"> REF _Ref93943483  \* MERGEFORMAT </w:instrText>
      </w:r>
      <w:r w:rsidRPr="00A5645E">
        <w:rPr>
          <w:rFonts w:eastAsiaTheme="minorEastAsia"/>
          <w:b/>
          <w:bCs/>
          <w:lang w:val="en-GB"/>
        </w:rPr>
        <w:fldChar w:fldCharType="separate"/>
      </w:r>
      <w:r w:rsidR="00A5645E" w:rsidRPr="00A5645E">
        <w:rPr>
          <w:b/>
          <w:bCs/>
        </w:rPr>
        <w:t xml:space="preserve">Proposal </w:t>
      </w:r>
      <w:r w:rsidR="00A5645E" w:rsidRPr="00A5645E">
        <w:rPr>
          <w:b/>
          <w:bCs/>
          <w:noProof/>
        </w:rPr>
        <w:t>1</w:t>
      </w:r>
      <w:r w:rsidR="00A5645E" w:rsidRPr="00A5645E">
        <w:rPr>
          <w:b/>
          <w:bCs/>
        </w:rPr>
        <w:t xml:space="preserve"> </w:t>
      </w:r>
      <w:r w:rsidR="00A5645E" w:rsidRPr="00A5645E">
        <w:rPr>
          <w:rFonts w:eastAsiaTheme="minorEastAsia"/>
          <w:b/>
          <w:bCs/>
        </w:rPr>
        <w:t>: Clarify common assumptions of FR2 enhanced test methods before the study on improvement of the relaxation of requirements in the current IFF system and new NF approach.</w:t>
      </w:r>
    </w:p>
    <w:p w14:paraId="5C2B4C87" w14:textId="7D607FCF" w:rsidR="005541AD" w:rsidRPr="00A5645E" w:rsidRDefault="00A5645E" w:rsidP="001C0EF5">
      <w:pPr>
        <w:spacing w:before="120" w:after="120"/>
        <w:rPr>
          <w:rFonts w:eastAsiaTheme="minorEastAsia"/>
          <w:b/>
          <w:bCs/>
          <w:lang w:val="en-GB"/>
        </w:rPr>
      </w:pPr>
      <w:r w:rsidRPr="00A5645E">
        <w:rPr>
          <w:b/>
          <w:bCs/>
        </w:rPr>
        <w:t xml:space="preserve">Proposal </w:t>
      </w:r>
      <w:r w:rsidRPr="00A5645E">
        <w:rPr>
          <w:b/>
          <w:bCs/>
          <w:noProof/>
        </w:rPr>
        <w:t>2</w:t>
      </w:r>
      <w:r w:rsidRPr="00A5645E">
        <w:rPr>
          <w:b/>
          <w:bCs/>
        </w:rPr>
        <w:t xml:space="preserve"> </w:t>
      </w:r>
      <w:r w:rsidRPr="00A5645E">
        <w:rPr>
          <w:rFonts w:eastAsiaTheme="minorEastAsia"/>
          <w:b/>
          <w:bCs/>
        </w:rPr>
        <w:t>: Adopt ETC environment for the common assumption of FR2 enhanced test methods.</w:t>
      </w:r>
      <w:r w:rsidR="005A700A" w:rsidRPr="00A5645E">
        <w:rPr>
          <w:rFonts w:eastAsiaTheme="minorEastAsia"/>
          <w:b/>
          <w:bCs/>
          <w:lang w:val="en-GB"/>
        </w:rPr>
        <w:fldChar w:fldCharType="end"/>
      </w:r>
    </w:p>
    <w:p w14:paraId="0183DB65" w14:textId="5CCAEF23" w:rsidR="005A700A" w:rsidRPr="005A700A" w:rsidRDefault="005A700A" w:rsidP="001C0EF5">
      <w:pPr>
        <w:spacing w:before="120" w:after="120"/>
        <w:rPr>
          <w:rFonts w:eastAsiaTheme="minorEastAsia"/>
          <w:b/>
          <w:bCs/>
          <w:lang w:val="en-GB"/>
        </w:rPr>
      </w:pPr>
      <w:r w:rsidRPr="005A700A">
        <w:rPr>
          <w:rFonts w:eastAsiaTheme="minorEastAsia"/>
          <w:b/>
          <w:bCs/>
          <w:lang w:val="en-GB"/>
        </w:rPr>
        <w:fldChar w:fldCharType="begin"/>
      </w:r>
      <w:r w:rsidRPr="005A700A">
        <w:rPr>
          <w:rFonts w:eastAsiaTheme="minorEastAsia"/>
          <w:b/>
          <w:bCs/>
          <w:lang w:val="en-GB"/>
        </w:rPr>
        <w:instrText xml:space="preserve"> REF _Ref93943506  \* MERGEFORMAT </w:instrText>
      </w:r>
      <w:r w:rsidRPr="005A700A">
        <w:rPr>
          <w:rFonts w:eastAsiaTheme="minorEastAsia"/>
          <w:b/>
          <w:bCs/>
          <w:lang w:val="en-GB"/>
        </w:rPr>
        <w:fldChar w:fldCharType="separate"/>
      </w:r>
      <w:r w:rsidR="00A5645E" w:rsidRPr="00A5645E">
        <w:rPr>
          <w:b/>
          <w:bCs/>
        </w:rPr>
        <w:t xml:space="preserve">Proposal </w:t>
      </w:r>
      <w:r w:rsidR="00A5645E" w:rsidRPr="00A5645E">
        <w:rPr>
          <w:b/>
          <w:bCs/>
          <w:noProof/>
        </w:rPr>
        <w:t>3</w:t>
      </w:r>
      <w:r w:rsidR="00A5645E" w:rsidRPr="00A5645E">
        <w:rPr>
          <w:b/>
          <w:bCs/>
        </w:rPr>
        <w:t xml:space="preserve"> </w:t>
      </w:r>
      <w:r w:rsidR="00A5645E" w:rsidRPr="00A5645E">
        <w:rPr>
          <w:rFonts w:eastAsiaTheme="minorEastAsia"/>
          <w:b/>
          <w:bCs/>
        </w:rPr>
        <w:t>: Adopt TE that can test both of PC1 and PC3 for the common assumption of FR2 enhanced test methods.</w:t>
      </w:r>
      <w:r w:rsidRPr="005A700A">
        <w:rPr>
          <w:rFonts w:eastAsiaTheme="minorEastAsia"/>
          <w:b/>
          <w:bCs/>
          <w:lang w:val="en-GB"/>
        </w:rPr>
        <w:fldChar w:fldCharType="end"/>
      </w:r>
    </w:p>
    <w:p w14:paraId="5846D46E" w14:textId="2836E0AC" w:rsidR="005A700A" w:rsidRPr="005A700A" w:rsidRDefault="005A700A" w:rsidP="001C0EF5">
      <w:pPr>
        <w:spacing w:before="120" w:after="120"/>
        <w:rPr>
          <w:rFonts w:eastAsiaTheme="minorEastAsia"/>
          <w:b/>
          <w:bCs/>
          <w:lang w:val="en-GB"/>
        </w:rPr>
      </w:pPr>
      <w:r w:rsidRPr="005A700A">
        <w:rPr>
          <w:rFonts w:eastAsiaTheme="minorEastAsia"/>
          <w:b/>
          <w:bCs/>
          <w:lang w:val="en-GB"/>
        </w:rPr>
        <w:lastRenderedPageBreak/>
        <w:fldChar w:fldCharType="begin"/>
      </w:r>
      <w:r w:rsidRPr="005A700A">
        <w:rPr>
          <w:rFonts w:eastAsiaTheme="minorEastAsia"/>
          <w:b/>
          <w:bCs/>
          <w:lang w:val="en-GB"/>
        </w:rPr>
        <w:instrText xml:space="preserve"> REF _Ref93943509  \* MERGEFORMAT </w:instrText>
      </w:r>
      <w:r w:rsidRPr="005A700A">
        <w:rPr>
          <w:rFonts w:eastAsiaTheme="minorEastAsia"/>
          <w:b/>
          <w:bCs/>
          <w:lang w:val="en-GB"/>
        </w:rPr>
        <w:fldChar w:fldCharType="separate"/>
      </w:r>
      <w:r w:rsidR="00A5645E" w:rsidRPr="00A5645E">
        <w:rPr>
          <w:b/>
          <w:bCs/>
        </w:rPr>
        <w:t xml:space="preserve">Proposal </w:t>
      </w:r>
      <w:r w:rsidR="00A5645E" w:rsidRPr="00A5645E">
        <w:rPr>
          <w:b/>
          <w:bCs/>
          <w:noProof/>
        </w:rPr>
        <w:t>4</w:t>
      </w:r>
      <w:r w:rsidR="00A5645E" w:rsidRPr="00A5645E">
        <w:rPr>
          <w:b/>
          <w:bCs/>
        </w:rPr>
        <w:t xml:space="preserve"> </w:t>
      </w:r>
      <w:r w:rsidR="00A5645E" w:rsidRPr="00A5645E">
        <w:rPr>
          <w:rFonts w:eastAsiaTheme="minorEastAsia"/>
          <w:b/>
          <w:bCs/>
        </w:rPr>
        <w:t>: Adopt TE that considers inter-band CA and blocking TC for the common assumption of FR2 enhanced test methods.</w:t>
      </w:r>
      <w:r w:rsidRPr="005A700A">
        <w:rPr>
          <w:rFonts w:eastAsiaTheme="minorEastAsia"/>
          <w:b/>
          <w:bCs/>
          <w:lang w:val="en-GB"/>
        </w:rPr>
        <w:fldChar w:fldCharType="end"/>
      </w:r>
    </w:p>
    <w:p w14:paraId="2EA5B028" w14:textId="7E4AE4C5" w:rsidR="005A700A" w:rsidRPr="005A700A" w:rsidRDefault="005A700A" w:rsidP="001C0EF5">
      <w:pPr>
        <w:spacing w:before="120" w:after="120"/>
        <w:rPr>
          <w:rFonts w:eastAsiaTheme="minorEastAsia"/>
          <w:b/>
          <w:bCs/>
          <w:lang w:val="en-GB"/>
        </w:rPr>
      </w:pPr>
      <w:r w:rsidRPr="005A700A">
        <w:rPr>
          <w:rFonts w:eastAsiaTheme="minorEastAsia"/>
          <w:b/>
          <w:bCs/>
          <w:lang w:val="en-GB"/>
        </w:rPr>
        <w:fldChar w:fldCharType="begin"/>
      </w:r>
      <w:r w:rsidRPr="005A700A">
        <w:rPr>
          <w:rFonts w:eastAsiaTheme="minorEastAsia"/>
          <w:b/>
          <w:bCs/>
          <w:lang w:val="en-GB"/>
        </w:rPr>
        <w:instrText xml:space="preserve"> REF _Ref93943520  \* MERGEFORMAT </w:instrText>
      </w:r>
      <w:r w:rsidRPr="005A700A">
        <w:rPr>
          <w:rFonts w:eastAsiaTheme="minorEastAsia"/>
          <w:b/>
          <w:bCs/>
          <w:lang w:val="en-GB"/>
        </w:rPr>
        <w:fldChar w:fldCharType="separate"/>
      </w:r>
      <w:r w:rsidR="00A5645E" w:rsidRPr="00A5645E">
        <w:rPr>
          <w:b/>
          <w:bCs/>
        </w:rPr>
        <w:t xml:space="preserve">Proposal </w:t>
      </w:r>
      <w:r w:rsidR="00A5645E" w:rsidRPr="00A5645E">
        <w:rPr>
          <w:b/>
          <w:bCs/>
          <w:noProof/>
        </w:rPr>
        <w:t>5</w:t>
      </w:r>
      <w:r w:rsidR="00A5645E" w:rsidRPr="00A5645E">
        <w:rPr>
          <w:b/>
          <w:bCs/>
        </w:rPr>
        <w:t xml:space="preserve"> </w:t>
      </w:r>
      <w:r w:rsidR="00A5645E" w:rsidRPr="00A5645E">
        <w:rPr>
          <w:rFonts w:eastAsiaTheme="minorEastAsia"/>
          <w:b/>
          <w:bCs/>
        </w:rPr>
        <w:t>: Postpone the discussion on the common assumption for frequency range until RAN4 reaches a conclusion for feasibility of extending existing test systems supporting FR2-1 to full FR2 range.</w:t>
      </w:r>
      <w:r w:rsidRPr="005A700A">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378C7D86"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518E2">
        <w:rPr>
          <w:rFonts w:eastAsiaTheme="minorEastAsia"/>
        </w:rPr>
        <w:t>R5-</w:t>
      </w:r>
      <w:r w:rsidR="00304B7B">
        <w:rPr>
          <w:rFonts w:eastAsiaTheme="minorEastAsia"/>
        </w:rPr>
        <w:t>2182</w:t>
      </w:r>
      <w:r w:rsidR="00F97DCC">
        <w:rPr>
          <w:rFonts w:eastAsiaTheme="minorEastAsia"/>
        </w:rPr>
        <w:t>0</w:t>
      </w:r>
      <w:r w:rsidR="00304B7B">
        <w:rPr>
          <w:rFonts w:eastAsiaTheme="minorEastAsia"/>
        </w:rPr>
        <w:t>2</w:t>
      </w:r>
      <w:r w:rsidR="007518E2">
        <w:rPr>
          <w:rFonts w:eastAsiaTheme="minorEastAsia"/>
        </w:rPr>
        <w:t>, “</w:t>
      </w:r>
      <w:r w:rsidR="00F97DCC" w:rsidRPr="00F97DCC">
        <w:rPr>
          <w:rFonts w:eastAsiaTheme="minorEastAsia"/>
        </w:rPr>
        <w:t>Incorporating TR 38.884 outcome in RAN5 Test Specifications</w:t>
      </w:r>
      <w:r w:rsidR="007518E2">
        <w:rPr>
          <w:rFonts w:eastAsiaTheme="minorEastAsia"/>
        </w:rPr>
        <w:t xml:space="preserve">”, </w:t>
      </w:r>
      <w:r w:rsidR="00F97DCC" w:rsidRPr="00F97DCC">
        <w:rPr>
          <w:rFonts w:eastAsiaTheme="minorEastAsia"/>
        </w:rPr>
        <w:t>Apple, AT&amp;T, China Telecom, Dish Network, NTT Docomo, Keysight Technologies, Nokia, Oppo, Orange, Qualcomm, Rohde &amp; Schwarz, Samsung, Verizon, ZTE</w:t>
      </w:r>
      <w:r w:rsidR="007518E2">
        <w:rPr>
          <w:rFonts w:eastAsiaTheme="minorEastAsia"/>
        </w:rPr>
        <w:t>, RAN5#</w:t>
      </w:r>
      <w:r w:rsidR="00304B7B">
        <w:rPr>
          <w:rFonts w:eastAsiaTheme="minorEastAsia"/>
        </w:rPr>
        <w:t>93</w:t>
      </w:r>
      <w:r w:rsidR="007518E2">
        <w:rPr>
          <w:rFonts w:eastAsiaTheme="minorEastAsia"/>
        </w:rPr>
        <w:t>-e</w:t>
      </w:r>
    </w:p>
    <w:p w14:paraId="23B84EFB" w14:textId="5C6D9486" w:rsidR="005C0FB1" w:rsidRDefault="005C0FB1" w:rsidP="007518E2">
      <w:pPr>
        <w:spacing w:before="120" w:after="120"/>
        <w:rPr>
          <w:rFonts w:eastAsiaTheme="minorEastAsia"/>
        </w:rPr>
      </w:pPr>
      <w:r>
        <w:rPr>
          <w:rFonts w:eastAsiaTheme="minorEastAsia" w:hint="eastAsia"/>
        </w:rPr>
        <w:t>[</w:t>
      </w:r>
      <w:r>
        <w:rPr>
          <w:rFonts w:eastAsiaTheme="minorEastAsia"/>
        </w:rPr>
        <w:t xml:space="preserve">2] </w:t>
      </w:r>
      <w:r w:rsidRPr="005C0FB1">
        <w:rPr>
          <w:rFonts w:eastAsiaTheme="minorEastAsia"/>
        </w:rPr>
        <w:t>R4-2115767</w:t>
      </w:r>
      <w:r>
        <w:rPr>
          <w:rFonts w:eastAsiaTheme="minorEastAsia"/>
        </w:rPr>
        <w:t>, “</w:t>
      </w:r>
      <w:r w:rsidRPr="005C0FB1">
        <w:rPr>
          <w:rFonts w:eastAsiaTheme="minorEastAsia"/>
        </w:rPr>
        <w:t>WF on OTA test methods for 52.6-71GHz (Objective 7)</w:t>
      </w:r>
      <w:r>
        <w:rPr>
          <w:rFonts w:eastAsiaTheme="minorEastAsia"/>
        </w:rPr>
        <w:t xml:space="preserve">”, </w:t>
      </w:r>
      <w:r w:rsidRPr="005C0FB1">
        <w:rPr>
          <w:rFonts w:eastAsiaTheme="minorEastAsia"/>
        </w:rPr>
        <w:t>Intel Corporation</w:t>
      </w:r>
      <w:r>
        <w:rPr>
          <w:rFonts w:eastAsiaTheme="minorEastAsia"/>
        </w:rPr>
        <w:t>, RAN4#100-e</w:t>
      </w:r>
    </w:p>
    <w:p w14:paraId="6AA46517" w14:textId="77777777" w:rsidR="00880627" w:rsidRDefault="00722793"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4C13" w14:textId="77777777" w:rsidR="00304B7B" w:rsidRDefault="00304B7B" w:rsidP="00752C85">
      <w:pPr>
        <w:spacing w:before="120" w:after="120"/>
      </w:pPr>
      <w:r>
        <w:separator/>
      </w:r>
    </w:p>
    <w:p w14:paraId="3ABC5D0E" w14:textId="77777777" w:rsidR="00304B7B" w:rsidRDefault="00304B7B" w:rsidP="00752C85">
      <w:pPr>
        <w:spacing w:before="120" w:after="120"/>
      </w:pPr>
    </w:p>
  </w:endnote>
  <w:endnote w:type="continuationSeparator" w:id="0">
    <w:p w14:paraId="362166EA" w14:textId="77777777" w:rsidR="00304B7B" w:rsidRDefault="00304B7B" w:rsidP="00752C85">
      <w:pPr>
        <w:spacing w:before="120" w:after="120"/>
      </w:pPr>
      <w:r>
        <w:continuationSeparator/>
      </w:r>
    </w:p>
    <w:p w14:paraId="3A75DFD2" w14:textId="77777777" w:rsidR="00304B7B" w:rsidRDefault="00304B7B"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40AC" w14:textId="77777777" w:rsidR="00304B7B" w:rsidRDefault="00304B7B" w:rsidP="00752C85">
      <w:pPr>
        <w:spacing w:before="120" w:after="120"/>
      </w:pPr>
      <w:r>
        <w:separator/>
      </w:r>
    </w:p>
    <w:p w14:paraId="4606FDC5" w14:textId="77777777" w:rsidR="00304B7B" w:rsidRDefault="00304B7B" w:rsidP="00752C85">
      <w:pPr>
        <w:spacing w:before="120" w:after="120"/>
      </w:pPr>
    </w:p>
  </w:footnote>
  <w:footnote w:type="continuationSeparator" w:id="0">
    <w:p w14:paraId="2BDD8413" w14:textId="77777777" w:rsidR="00304B7B" w:rsidRDefault="00304B7B" w:rsidP="00752C85">
      <w:pPr>
        <w:spacing w:before="120" w:after="120"/>
      </w:pPr>
      <w:r>
        <w:continuationSeparator/>
      </w:r>
    </w:p>
    <w:p w14:paraId="6C2094E8" w14:textId="77777777" w:rsidR="00304B7B" w:rsidRDefault="00304B7B"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9C451E7"/>
    <w:multiLevelType w:val="hybridMultilevel"/>
    <w:tmpl w:val="BDEA5F58"/>
    <w:lvl w:ilvl="0" w:tplc="B31E09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9"/>
  </w:num>
  <w:num w:numId="5">
    <w:abstractNumId w:val="10"/>
  </w:num>
  <w:num w:numId="6">
    <w:abstractNumId w:val="4"/>
  </w:num>
  <w:num w:numId="7">
    <w:abstractNumId w:val="13"/>
  </w:num>
  <w:num w:numId="8">
    <w:abstractNumId w:val="19"/>
  </w:num>
  <w:num w:numId="9">
    <w:abstractNumId w:val="31"/>
  </w:num>
  <w:num w:numId="10">
    <w:abstractNumId w:val="21"/>
  </w:num>
  <w:num w:numId="11">
    <w:abstractNumId w:val="22"/>
  </w:num>
  <w:num w:numId="12">
    <w:abstractNumId w:val="8"/>
  </w:num>
  <w:num w:numId="13">
    <w:abstractNumId w:val="25"/>
  </w:num>
  <w:num w:numId="14">
    <w:abstractNumId w:val="5"/>
  </w:num>
  <w:num w:numId="15">
    <w:abstractNumId w:val="14"/>
  </w:num>
  <w:num w:numId="16">
    <w:abstractNumId w:val="15"/>
  </w:num>
  <w:num w:numId="17">
    <w:abstractNumId w:val="24"/>
  </w:num>
  <w:num w:numId="18">
    <w:abstractNumId w:val="28"/>
  </w:num>
  <w:num w:numId="19">
    <w:abstractNumId w:val="3"/>
  </w:num>
  <w:num w:numId="20">
    <w:abstractNumId w:val="11"/>
  </w:num>
  <w:num w:numId="21">
    <w:abstractNumId w:val="12"/>
  </w:num>
  <w:num w:numId="22">
    <w:abstractNumId w:val="16"/>
  </w:num>
  <w:num w:numId="23">
    <w:abstractNumId w:val="26"/>
  </w:num>
  <w:num w:numId="24">
    <w:abstractNumId w:val="20"/>
  </w:num>
  <w:num w:numId="25">
    <w:abstractNumId w:val="30"/>
  </w:num>
  <w:num w:numId="26">
    <w:abstractNumId w:val="2"/>
  </w:num>
  <w:num w:numId="27">
    <w:abstractNumId w:val="6"/>
  </w:num>
  <w:num w:numId="28">
    <w:abstractNumId w:val="9"/>
  </w:num>
  <w:num w:numId="29">
    <w:abstractNumId w:val="1"/>
  </w:num>
  <w:num w:numId="30">
    <w:abstractNumId w:val="7"/>
  </w:num>
  <w:num w:numId="31">
    <w:abstractNumId w:val="27"/>
  </w:num>
  <w:num w:numId="32">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601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B9E"/>
    <w:rsid w:val="00023D14"/>
    <w:rsid w:val="00023FAB"/>
    <w:rsid w:val="00024168"/>
    <w:rsid w:val="00024454"/>
    <w:rsid w:val="00024857"/>
    <w:rsid w:val="0002497E"/>
    <w:rsid w:val="00024D15"/>
    <w:rsid w:val="00024EE9"/>
    <w:rsid w:val="000256BB"/>
    <w:rsid w:val="00025B63"/>
    <w:rsid w:val="00025D5A"/>
    <w:rsid w:val="00025EDC"/>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6B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6"/>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4073"/>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48"/>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855"/>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055"/>
    <w:rsid w:val="00345300"/>
    <w:rsid w:val="003453AD"/>
    <w:rsid w:val="003453F1"/>
    <w:rsid w:val="003459D3"/>
    <w:rsid w:val="00345F83"/>
    <w:rsid w:val="0034624D"/>
    <w:rsid w:val="00346475"/>
    <w:rsid w:val="0034650E"/>
    <w:rsid w:val="00346A6C"/>
    <w:rsid w:val="00346A92"/>
    <w:rsid w:val="00346B94"/>
    <w:rsid w:val="003475DE"/>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1B9"/>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387B"/>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6C"/>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00A"/>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0FB1"/>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0B0"/>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856"/>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44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793"/>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489B"/>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43B"/>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2EC"/>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4C"/>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211"/>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2D38"/>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4E5E"/>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2E36"/>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312"/>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C81"/>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45E"/>
    <w:rsid w:val="00A56CA4"/>
    <w:rsid w:val="00A56D7E"/>
    <w:rsid w:val="00A572F0"/>
    <w:rsid w:val="00A574D1"/>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3DE"/>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9F"/>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29"/>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1DD3"/>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339"/>
    <w:rsid w:val="00CF5460"/>
    <w:rsid w:val="00CF56D4"/>
    <w:rsid w:val="00CF5B70"/>
    <w:rsid w:val="00CF5EB2"/>
    <w:rsid w:val="00CF62C4"/>
    <w:rsid w:val="00CF6941"/>
    <w:rsid w:val="00CF6955"/>
    <w:rsid w:val="00CF72CB"/>
    <w:rsid w:val="00CF7784"/>
    <w:rsid w:val="00CF7941"/>
    <w:rsid w:val="00CF7CD0"/>
    <w:rsid w:val="00CF7D28"/>
    <w:rsid w:val="00D00549"/>
    <w:rsid w:val="00D007A5"/>
    <w:rsid w:val="00D00E5B"/>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6F0"/>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470"/>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1B"/>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C60"/>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97DCC"/>
    <w:rsid w:val="00FA094A"/>
    <w:rsid w:val="00FA1150"/>
    <w:rsid w:val="00FA1311"/>
    <w:rsid w:val="00FA13F7"/>
    <w:rsid w:val="00FA1E33"/>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39C0"/>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16392</TotalTime>
  <Pages>2</Pages>
  <Words>590</Words>
  <Characters>3367</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99</cp:revision>
  <cp:lastPrinted>2007-04-23T23:59:00Z</cp:lastPrinted>
  <dcterms:created xsi:type="dcterms:W3CDTF">2021-01-20T00:58:00Z</dcterms:created>
  <dcterms:modified xsi:type="dcterms:W3CDTF">2022-02-11T07:23:00Z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